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997"/>
        <w:spacing w:before="210" w:line="203" w:lineRule="auto"/>
        <w:rPr>
          <w:rFonts w:ascii="Microsoft YaHei" w:hAnsi="Microsoft YaHei" w:eastAsia="Microsoft YaHei" w:cs="Microsoft YaHei"/>
          <w:sz w:val="49"/>
          <w:szCs w:val="49"/>
        </w:rPr>
      </w:pP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广  西  壮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124"/>
        </w:rPr>
        <w:t xml:space="preserve"> 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族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36"/>
        </w:rPr>
        <w:t xml:space="preserve">  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自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114"/>
        </w:rPr>
        <w:t xml:space="preserve"> 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治  区  柳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125"/>
        </w:rPr>
        <w:t xml:space="preserve"> 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州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128"/>
        </w:rPr>
        <w:t xml:space="preserve"> </w:t>
      </w:r>
      <w:r>
        <w:rPr>
          <w:rFonts w:ascii="Microsoft YaHei" w:hAnsi="Microsoft YaHei" w:eastAsia="Microsoft YaHei" w:cs="Microsoft YaHei"/>
          <w:sz w:val="49"/>
          <w:szCs w:val="49"/>
          <w:color w:val="FF0000"/>
          <w:spacing w:val="-14"/>
        </w:rPr>
        <w:t>市</w:t>
      </w:r>
    </w:p>
    <w:p>
      <w:pPr>
        <w:ind w:left="681"/>
        <w:spacing w:before="360" w:line="203" w:lineRule="auto"/>
        <w:rPr>
          <w:rFonts w:ascii="Microsoft YaHei" w:hAnsi="Microsoft YaHei" w:eastAsia="Microsoft YaHei" w:cs="Microsoft YaHei"/>
          <w:sz w:val="83"/>
          <w:szCs w:val="83"/>
        </w:rPr>
      </w:pPr>
      <w:r>
        <w:rPr>
          <w:rFonts w:ascii="Microsoft YaHei" w:hAnsi="Microsoft YaHei" w:eastAsia="Microsoft YaHei" w:cs="Microsoft YaHei"/>
          <w:sz w:val="83"/>
          <w:szCs w:val="83"/>
          <w:color w:val="FF0000"/>
          <w:spacing w:val="41"/>
        </w:rPr>
        <w:t>市场监督管理局文件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ind w:left="3047"/>
        <w:spacing w:before="100" w:line="220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柳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市监规〔2023〕1</w:t>
      </w:r>
      <w:r>
        <w:rPr>
          <w:rFonts w:ascii="FangSong_GB2312" w:hAnsi="FangSong_GB2312" w:eastAsia="FangSong_GB2312" w:cs="FangSong_GB2312"/>
          <w:sz w:val="31"/>
          <w:szCs w:val="31"/>
          <w:spacing w:val="-4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号</w:t>
      </w:r>
    </w:p>
    <w:p>
      <w:pPr>
        <w:spacing w:line="352" w:lineRule="auto"/>
        <w:rPr>
          <w:rFonts w:ascii="Arial"/>
          <w:sz w:val="21"/>
        </w:rPr>
      </w:pPr>
      <w:r/>
    </w:p>
    <w:p>
      <w:pPr>
        <w:spacing w:line="60" w:lineRule="exact"/>
        <w:rPr/>
      </w:pPr>
      <w:r>
        <w:rPr>
          <w:position w:val="-1"/>
        </w:rPr>
        <w:drawing>
          <wp:inline distT="0" distB="0" distL="0" distR="0">
            <wp:extent cx="5943503" cy="38097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43503" cy="3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left="209"/>
        <w:spacing w:before="167" w:line="210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柳州市市场监督管理局关于印发《柳州市市场</w:t>
      </w:r>
    </w:p>
    <w:p>
      <w:pPr>
        <w:ind w:left="1090"/>
        <w:spacing w:before="55" w:line="230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20"/>
        </w:rPr>
        <w:t>监管领域包容审慎监管“</w:t>
      </w:r>
      <w:r>
        <w:rPr>
          <w:rFonts w:ascii="FZXiaoBiaoSong-B05S" w:hAnsi="FZXiaoBiaoSong-B05S" w:eastAsia="FZXiaoBiaoSong-B05S" w:cs="FZXiaoBiaoSong-B05S"/>
          <w:sz w:val="43"/>
          <w:szCs w:val="43"/>
          <w:spacing w:val="-65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spacing w:val="20"/>
        </w:rPr>
        <w:t>四张清单”</w:t>
      </w:r>
    </w:p>
    <w:p>
      <w:pPr>
        <w:ind w:left="2546"/>
        <w:spacing w:line="237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（2023</w:t>
      </w: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版）》的通知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pStyle w:val="BodyText"/>
        <w:ind w:left="198"/>
        <w:spacing w:before="101" w:line="218" w:lineRule="auto"/>
        <w:rPr/>
      </w:pPr>
      <w:r>
        <w:rPr>
          <w:spacing w:val="-8"/>
        </w:rPr>
        <w:t>各县（区）市场监管局，市局派</w:t>
      </w:r>
      <w:r>
        <w:rPr>
          <w:spacing w:val="-78"/>
        </w:rPr>
        <w:t xml:space="preserve"> </w:t>
      </w:r>
      <w:r>
        <w:rPr>
          <w:spacing w:val="-8"/>
        </w:rPr>
        <w:t>出</w:t>
      </w:r>
      <w:r>
        <w:rPr>
          <w:spacing w:val="-80"/>
        </w:rPr>
        <w:t xml:space="preserve"> </w:t>
      </w:r>
      <w:r>
        <w:rPr>
          <w:spacing w:val="-8"/>
        </w:rPr>
        <w:t>机构、直属</w:t>
      </w:r>
      <w:r>
        <w:rPr>
          <w:spacing w:val="-90"/>
        </w:rPr>
        <w:t xml:space="preserve"> </w:t>
      </w:r>
      <w:r>
        <w:rPr>
          <w:spacing w:val="-8"/>
        </w:rPr>
        <w:t>单位，机关各科室：</w:t>
      </w:r>
    </w:p>
    <w:p>
      <w:pPr>
        <w:pStyle w:val="BodyText"/>
        <w:ind w:left="194" w:right="336" w:firstLine="639"/>
        <w:spacing w:before="196" w:line="317" w:lineRule="auto"/>
        <w:rPr/>
      </w:pPr>
      <w:r>
        <w:rPr>
          <w:spacing w:val="-12"/>
        </w:rPr>
        <w:t>现将《柳州</w:t>
      </w:r>
      <w:r>
        <w:rPr>
          <w:spacing w:val="-78"/>
        </w:rPr>
        <w:t xml:space="preserve"> </w:t>
      </w:r>
      <w:r>
        <w:rPr>
          <w:spacing w:val="-12"/>
        </w:rPr>
        <w:t>市市场监管领域包容审慎监管“</w:t>
      </w:r>
      <w:r>
        <w:rPr>
          <w:spacing w:val="-125"/>
        </w:rPr>
        <w:t xml:space="preserve"> </w:t>
      </w:r>
      <w:r>
        <w:rPr>
          <w:spacing w:val="-12"/>
        </w:rPr>
        <w:t>四</w:t>
      </w:r>
      <w:r>
        <w:rPr>
          <w:spacing w:val="-92"/>
        </w:rPr>
        <w:t xml:space="preserve"> </w:t>
      </w:r>
      <w:r>
        <w:rPr>
          <w:spacing w:val="-12"/>
        </w:rPr>
        <w:t>张清单”（</w:t>
      </w:r>
      <w:r>
        <w:rPr>
          <w:spacing w:val="-13"/>
        </w:rPr>
        <w:t>2023</w:t>
      </w:r>
      <w:r>
        <w:rPr/>
        <w:t xml:space="preserve"> </w:t>
      </w:r>
      <w:r>
        <w:rPr>
          <w:spacing w:val="3"/>
        </w:rPr>
        <w:t>版）》印发给你们</w:t>
      </w:r>
      <w:r>
        <w:rPr>
          <w:spacing w:val="-76"/>
        </w:rPr>
        <w:t xml:space="preserve"> </w:t>
      </w:r>
      <w:r>
        <w:rPr>
          <w:spacing w:val="3"/>
        </w:rPr>
        <w:t>，请认真贯彻执行。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5964" w:right="725" w:hanging="489"/>
        <w:spacing w:before="101" w:line="317" w:lineRule="auto"/>
        <w:rPr/>
      </w:pPr>
      <w:r>
        <w:rPr>
          <w:spacing w:val="-2"/>
        </w:rPr>
        <w:t>柳州</w:t>
      </w:r>
      <w:r>
        <w:rPr>
          <w:spacing w:val="-78"/>
        </w:rPr>
        <w:t xml:space="preserve"> </w:t>
      </w:r>
      <w:r>
        <w:rPr>
          <w:spacing w:val="-2"/>
        </w:rPr>
        <w:t>市市场监督管理局</w:t>
      </w:r>
      <w:r>
        <w:rPr/>
        <w:t xml:space="preserve"> </w:t>
      </w:r>
      <w:r>
        <w:rPr>
          <w:spacing w:val="-16"/>
        </w:rPr>
        <w:t>2023</w:t>
      </w:r>
      <w:r>
        <w:rPr>
          <w:spacing w:val="-52"/>
        </w:rPr>
        <w:t xml:space="preserve"> </w:t>
      </w:r>
      <w:r>
        <w:rPr>
          <w:spacing w:val="-16"/>
        </w:rPr>
        <w:t>年</w:t>
      </w:r>
      <w:r>
        <w:rPr>
          <w:spacing w:val="-30"/>
        </w:rPr>
        <w:t xml:space="preserve"> </w:t>
      </w:r>
      <w:r>
        <w:rPr>
          <w:spacing w:val="-16"/>
        </w:rPr>
        <w:t>8</w:t>
      </w:r>
      <w:r>
        <w:rPr>
          <w:spacing w:val="-41"/>
        </w:rPr>
        <w:t xml:space="preserve"> </w:t>
      </w:r>
      <w:r>
        <w:rPr>
          <w:spacing w:val="-16"/>
        </w:rPr>
        <w:t>月</w:t>
      </w:r>
      <w:r>
        <w:rPr>
          <w:spacing w:val="30"/>
        </w:rPr>
        <w:t xml:space="preserve"> </w:t>
      </w:r>
      <w:r>
        <w:rPr>
          <w:spacing w:val="-16"/>
        </w:rPr>
        <w:t>28</w:t>
      </w:r>
      <w:r>
        <w:rPr>
          <w:spacing w:val="-16"/>
        </w:rPr>
        <w:t xml:space="preserve"> </w:t>
      </w:r>
      <w:r>
        <w:rPr>
          <w:spacing w:val="-16"/>
        </w:rPr>
        <w:t>日</w:t>
      </w:r>
    </w:p>
    <w:p>
      <w:pPr>
        <w:spacing w:line="317" w:lineRule="auto"/>
        <w:sectPr>
          <w:footerReference w:type="default" r:id="rId1"/>
          <w:pgSz w:w="11906" w:h="16838"/>
          <w:pgMar w:top="1431" w:right="1137" w:bottom="1116" w:left="1407" w:header="0" w:footer="837" w:gutter="0"/>
        </w:sectPr>
        <w:rPr/>
      </w:pP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before="167" w:line="231" w:lineRule="auto"/>
        <w:jc w:val="right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11"/>
        </w:rPr>
        <w:t>柳州市市场监管领域包容审慎监管“四张清单”</w:t>
      </w:r>
    </w:p>
    <w:p>
      <w:pPr>
        <w:ind w:left="3242"/>
        <w:spacing w:before="1" w:line="242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11"/>
        </w:rPr>
        <w:t>（2023</w:t>
      </w:r>
      <w:r>
        <w:rPr>
          <w:rFonts w:ascii="FZXiaoBiaoSong-B05S" w:hAnsi="FZXiaoBiaoSong-B05S" w:eastAsia="FZXiaoBiaoSong-B05S" w:cs="FZXiaoBiaoSong-B05S"/>
          <w:sz w:val="43"/>
          <w:szCs w:val="43"/>
          <w:spacing w:val="11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spacing w:val="11"/>
        </w:rPr>
        <w:t>版）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ind w:right="395" w:firstLine="656"/>
        <w:spacing w:before="101" w:line="332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为持续打造国内一流的</w:t>
      </w:r>
      <w:r>
        <w:rPr>
          <w:rFonts w:ascii="FangSong_GB2312" w:hAnsi="FangSong_GB2312" w:eastAsia="FangSong_GB2312" w:cs="FangSong_GB2312"/>
          <w:sz w:val="31"/>
          <w:szCs w:val="31"/>
          <w:spacing w:val="-6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营商环境，做好“六稳</w:t>
      </w:r>
      <w:r>
        <w:rPr>
          <w:rFonts w:ascii="FangSong_GB2312" w:hAnsi="FangSong_GB2312" w:eastAsia="FangSong_GB2312" w:cs="FangSong_GB2312"/>
          <w:sz w:val="31"/>
          <w:szCs w:val="31"/>
          <w:spacing w:val="-10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”工作，落实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“六保</w:t>
      </w:r>
      <w:r>
        <w:rPr>
          <w:rFonts w:ascii="FangSong_GB2312" w:hAnsi="FangSong_GB2312" w:eastAsia="FangSong_GB2312" w:cs="FangSong_GB2312"/>
          <w:sz w:val="31"/>
          <w:szCs w:val="31"/>
          <w:spacing w:val="-10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”任务，在市场监管工作中坚持处罚与教育相结合原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则，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根据《中华人民共和国行政处罚法》、《国务院办公厅</w:t>
      </w:r>
      <w:r>
        <w:rPr>
          <w:rFonts w:ascii="FangSong_GB2312" w:hAnsi="FangSong_GB2312" w:eastAsia="FangSong_GB2312" w:cs="FangSong_GB2312"/>
          <w:sz w:val="31"/>
          <w:szCs w:val="31"/>
          <w:spacing w:val="-8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关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于印发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第十次全国深化“放管服”改革电视电话会议重点任务分工方案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的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通知》</w:t>
      </w:r>
      <w:r>
        <w:rPr>
          <w:rFonts w:ascii="FangSong_GB2312" w:hAnsi="FangSong_GB2312" w:eastAsia="FangSong_GB2312" w:cs="FangSong_GB2312"/>
          <w:sz w:val="31"/>
          <w:szCs w:val="31"/>
          <w:spacing w:val="-13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（国办发〔2022〕37</w:t>
      </w:r>
      <w:r>
        <w:rPr>
          <w:rFonts w:ascii="FangSong_GB2312" w:hAnsi="FangSong_GB2312" w:eastAsia="FangSong_GB2312" w:cs="FangSong_GB2312"/>
          <w:sz w:val="31"/>
          <w:szCs w:val="31"/>
          <w:spacing w:val="-4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号）、《市场监管总</w:t>
      </w:r>
      <w:r>
        <w:rPr>
          <w:rFonts w:ascii="FangSong_GB2312" w:hAnsi="FangSong_GB2312" w:eastAsia="FangSong_GB2312" w:cs="FangSong_GB2312"/>
          <w:sz w:val="31"/>
          <w:szCs w:val="31"/>
          <w:spacing w:val="-8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局印发〈关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于规范市场监督管理行政处罚裁量权的指导</w:t>
      </w:r>
      <w:r>
        <w:rPr>
          <w:rFonts w:ascii="FangSong_GB2312" w:hAnsi="FangSong_GB2312" w:eastAsia="FangSong_GB2312" w:cs="FangSong_GB2312"/>
          <w:sz w:val="31"/>
          <w:szCs w:val="31"/>
          <w:spacing w:val="-8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意见〉的通知》（国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市监法规〔2022〕2</w:t>
      </w:r>
      <w:r>
        <w:rPr>
          <w:rFonts w:ascii="FangSong_GB2312" w:hAnsi="FangSong_GB2312" w:eastAsia="FangSong_GB2312" w:cs="FangSong_GB2312"/>
          <w:sz w:val="31"/>
          <w:szCs w:val="31"/>
          <w:spacing w:val="-4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号</w:t>
      </w:r>
      <w:r>
        <w:rPr>
          <w:rFonts w:ascii="FangSong_GB2312" w:hAnsi="FangSong_GB2312" w:eastAsia="FangSong_GB2312" w:cs="FangSong_GB2312"/>
          <w:sz w:val="31"/>
          <w:szCs w:val="31"/>
          <w:spacing w:val="-9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）和《广西壮族</w:t>
      </w:r>
      <w:r>
        <w:rPr>
          <w:rFonts w:ascii="FangSong_GB2312" w:hAnsi="FangSong_GB2312" w:eastAsia="FangSong_GB2312" w:cs="FangSong_GB2312"/>
          <w:sz w:val="31"/>
          <w:szCs w:val="31"/>
          <w:spacing w:val="-6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自治区人民</w:t>
      </w:r>
      <w:r>
        <w:rPr>
          <w:rFonts w:ascii="FangSong_GB2312" w:hAnsi="FangSong_GB2312" w:eastAsia="FangSong_GB2312" w:cs="FangSong_GB2312"/>
          <w:sz w:val="31"/>
          <w:szCs w:val="31"/>
          <w:spacing w:val="-9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政府办公厅</w:t>
      </w:r>
      <w:r>
        <w:rPr>
          <w:rFonts w:ascii="FangSong_GB2312" w:hAnsi="FangSong_GB2312" w:eastAsia="FangSong_GB2312" w:cs="FangSong_GB2312"/>
          <w:sz w:val="31"/>
          <w:szCs w:val="31"/>
          <w:spacing w:val="-8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关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于印发</w:t>
      </w:r>
      <w:r>
        <w:rPr>
          <w:rFonts w:ascii="FangSong_GB2312" w:hAnsi="FangSong_GB2312" w:eastAsia="FangSong_GB2312" w:cs="FangSong_GB2312"/>
          <w:sz w:val="31"/>
          <w:szCs w:val="31"/>
          <w:spacing w:val="-1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2022</w:t>
      </w:r>
      <w:r>
        <w:rPr>
          <w:rFonts w:ascii="FangSong_GB2312" w:hAnsi="FangSong_GB2312" w:eastAsia="FangSong_GB2312" w:cs="FangSong_GB2312"/>
          <w:sz w:val="31"/>
          <w:szCs w:val="31"/>
          <w:spacing w:val="-5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年广西优化营商环境行动方案</w:t>
      </w:r>
      <w:r>
        <w:rPr>
          <w:rFonts w:ascii="FangSong_GB2312" w:hAnsi="FangSong_GB2312" w:eastAsia="FangSong_GB2312" w:cs="FangSong_GB2312"/>
          <w:sz w:val="31"/>
          <w:szCs w:val="31"/>
          <w:spacing w:val="-7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的</w:t>
      </w:r>
      <w:r>
        <w:rPr>
          <w:rFonts w:ascii="FangSong_GB2312" w:hAnsi="FangSong_GB2312" w:eastAsia="FangSong_GB2312" w:cs="FangSong_GB2312"/>
          <w:sz w:val="31"/>
          <w:szCs w:val="31"/>
          <w:spacing w:val="-9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通知》（桂政办发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〔2022〕40</w:t>
      </w:r>
      <w:r>
        <w:rPr>
          <w:rFonts w:ascii="FangSong_GB2312" w:hAnsi="FangSong_GB2312" w:eastAsia="FangSong_GB2312" w:cs="FangSong_GB2312"/>
          <w:sz w:val="31"/>
          <w:szCs w:val="31"/>
          <w:spacing w:val="-2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号）、《广西壮族</w:t>
      </w:r>
      <w:r>
        <w:rPr>
          <w:rFonts w:ascii="FangSong_GB2312" w:hAnsi="FangSong_GB2312" w:eastAsia="FangSong_GB2312" w:cs="FangSong_GB2312"/>
          <w:sz w:val="31"/>
          <w:szCs w:val="31"/>
          <w:spacing w:val="-6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自治区市场监督管理局关</w:t>
      </w:r>
      <w:r>
        <w:rPr>
          <w:rFonts w:ascii="FangSong_GB2312" w:hAnsi="FangSong_GB2312" w:eastAsia="FangSong_GB2312" w:cs="FangSong_GB2312"/>
          <w:sz w:val="31"/>
          <w:szCs w:val="31"/>
          <w:spacing w:val="-8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于印发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轻微违法行为不予处罚、减</w:t>
      </w:r>
      <w:r>
        <w:rPr>
          <w:rFonts w:ascii="FangSong_GB2312" w:hAnsi="FangSong_GB2312" w:eastAsia="FangSong_GB2312" w:cs="FangSong_GB2312"/>
          <w:sz w:val="31"/>
          <w:szCs w:val="31"/>
          <w:spacing w:val="-8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轻处罚和从轻处罚清单</w:t>
      </w:r>
      <w:r>
        <w:rPr>
          <w:rFonts w:ascii="FangSong_GB2312" w:hAnsi="FangSong_GB2312" w:eastAsia="FangSong_GB2312" w:cs="FangSong_GB2312"/>
          <w:sz w:val="31"/>
          <w:szCs w:val="31"/>
          <w:spacing w:val="-7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(2022</w:t>
      </w:r>
      <w:r>
        <w:rPr>
          <w:rFonts w:ascii="FangSong_GB2312" w:hAnsi="FangSong_GB2312" w:eastAsia="FangSong_GB2312" w:cs="FangSong_GB2312"/>
          <w:sz w:val="31"/>
          <w:szCs w:val="31"/>
          <w:spacing w:val="-6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版)的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通知》（桂市监规〔2022〕12</w:t>
      </w:r>
      <w:r>
        <w:rPr>
          <w:rFonts w:ascii="FangSong_GB2312" w:hAnsi="FangSong_GB2312" w:eastAsia="FangSong_GB2312" w:cs="FangSong_GB2312"/>
          <w:sz w:val="31"/>
          <w:szCs w:val="31"/>
          <w:spacing w:val="-3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号）、《中共柳</w:t>
      </w:r>
      <w:r>
        <w:rPr>
          <w:rFonts w:ascii="FangSong_GB2312" w:hAnsi="FangSong_GB2312" w:eastAsia="FangSong_GB2312" w:cs="FangSong_GB2312"/>
          <w:sz w:val="31"/>
          <w:szCs w:val="31"/>
          <w:spacing w:val="-8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市委依法治市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办、市</w:t>
      </w:r>
      <w:r>
        <w:rPr>
          <w:rFonts w:ascii="FangSong_GB2312" w:hAnsi="FangSong_GB2312" w:eastAsia="FangSong_GB2312" w:cs="FangSong_GB2312"/>
          <w:sz w:val="31"/>
          <w:szCs w:val="31"/>
          <w:spacing w:val="-7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司</w:t>
      </w:r>
      <w:r>
        <w:rPr>
          <w:rFonts w:ascii="FangSong_GB2312" w:hAnsi="FangSong_GB2312" w:eastAsia="FangSong_GB2312" w:cs="FangSong_GB2312"/>
          <w:sz w:val="31"/>
          <w:szCs w:val="31"/>
          <w:spacing w:val="-6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法局印发〈柳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市关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于全面推行包容审慎柔性执法的指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导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意见〉的通知》（柳法办发〔2023〕3</w:t>
      </w:r>
      <w:r>
        <w:rPr>
          <w:rFonts w:ascii="FangSong_GB2312" w:hAnsi="FangSong_GB2312" w:eastAsia="FangSong_GB2312" w:cs="FangSong_GB2312"/>
          <w:sz w:val="31"/>
          <w:szCs w:val="31"/>
          <w:spacing w:val="-4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号）等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法律法规、政策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文件的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规定和要求，我局决定进一步深化包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容审慎监管机制，对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柳</w:t>
      </w:r>
      <w:r>
        <w:rPr>
          <w:rFonts w:ascii="FangSong_GB2312" w:hAnsi="FangSong_GB2312" w:eastAsia="FangSong_GB2312" w:cs="FangSong_GB2312"/>
          <w:sz w:val="31"/>
          <w:szCs w:val="31"/>
          <w:spacing w:val="-7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市市场监管领域包容审慎监管“</w:t>
      </w:r>
      <w:r>
        <w:rPr>
          <w:rFonts w:ascii="FangSong_GB2312" w:hAnsi="FangSong_GB2312" w:eastAsia="FangSong_GB2312" w:cs="FangSong_GB2312"/>
          <w:sz w:val="31"/>
          <w:szCs w:val="31"/>
          <w:spacing w:val="-10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四张清单”（以下简称“</w:t>
      </w:r>
      <w:r>
        <w:rPr>
          <w:rFonts w:ascii="FangSong_GB2312" w:hAnsi="FangSong_GB2312" w:eastAsia="FangSong_GB2312" w:cs="FangSong_GB2312"/>
          <w:sz w:val="31"/>
          <w:szCs w:val="31"/>
          <w:spacing w:val="-10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4"/>
        </w:rPr>
        <w:t>四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张清单”）进行修订，形成</w:t>
      </w:r>
      <w:r>
        <w:rPr>
          <w:rFonts w:ascii="FangSong_GB2312" w:hAnsi="FangSong_GB2312" w:eastAsia="FangSong_GB2312" w:cs="FangSong_GB2312"/>
          <w:sz w:val="31"/>
          <w:szCs w:val="31"/>
          <w:spacing w:val="-10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“</w:t>
      </w:r>
      <w:r>
        <w:rPr>
          <w:rFonts w:ascii="FangSong_GB2312" w:hAnsi="FangSong_GB2312" w:eastAsia="FangSong_GB2312" w:cs="FangSong_GB2312"/>
          <w:sz w:val="31"/>
          <w:szCs w:val="31"/>
          <w:spacing w:val="-9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四张清单”（2023</w:t>
      </w:r>
      <w:r>
        <w:rPr>
          <w:rFonts w:ascii="FangSong_GB2312" w:hAnsi="FangSong_GB2312" w:eastAsia="FangSong_GB2312" w:cs="FangSong_GB2312"/>
          <w:sz w:val="31"/>
          <w:szCs w:val="31"/>
          <w:spacing w:val="-6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版</w:t>
      </w:r>
      <w:r>
        <w:rPr>
          <w:rFonts w:ascii="FangSong_GB2312" w:hAnsi="FangSong_GB2312" w:eastAsia="FangSong_GB2312" w:cs="FangSong_GB2312"/>
          <w:sz w:val="31"/>
          <w:szCs w:val="31"/>
          <w:spacing w:val="25"/>
        </w:rPr>
        <w:t>），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并作相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关说明</w:t>
      </w:r>
      <w:r>
        <w:rPr>
          <w:rFonts w:ascii="FangSong_GB2312" w:hAnsi="FangSong_GB2312" w:eastAsia="FangSong_GB2312" w:cs="FangSong_GB2312"/>
          <w:sz w:val="31"/>
          <w:szCs w:val="31"/>
          <w:spacing w:val="-8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如下：</w:t>
      </w:r>
    </w:p>
    <w:p>
      <w:pPr>
        <w:spacing w:line="332" w:lineRule="auto"/>
        <w:sectPr>
          <w:footerReference w:type="default" r:id="rId3"/>
          <w:pgSz w:w="11906" w:h="16838"/>
          <w:pgMar w:top="1431" w:right="1039" w:bottom="1115" w:left="1593" w:header="0" w:footer="837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644"/>
        <w:spacing w:before="101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7"/>
        </w:rPr>
        <w:t>一</w:t>
      </w:r>
      <w:r>
        <w:rPr>
          <w:rFonts w:ascii="SimHei" w:hAnsi="SimHei" w:eastAsia="SimHei" w:cs="SimHei"/>
          <w:sz w:val="31"/>
          <w:szCs w:val="31"/>
          <w:spacing w:val="-8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</w:rPr>
        <w:t>、“</w:t>
      </w:r>
      <w:r>
        <w:rPr>
          <w:rFonts w:ascii="SimHei" w:hAnsi="SimHei" w:eastAsia="SimHei" w:cs="SimHei"/>
          <w:sz w:val="31"/>
          <w:szCs w:val="31"/>
          <w:spacing w:val="-9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</w:rPr>
        <w:t>四张清单</w:t>
      </w:r>
      <w:r>
        <w:rPr>
          <w:rFonts w:ascii="SimHei" w:hAnsi="SimHei" w:eastAsia="SimHei" w:cs="SimHei"/>
          <w:sz w:val="31"/>
          <w:szCs w:val="31"/>
          <w:spacing w:val="-107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7"/>
        </w:rPr>
        <w:t>”的定义</w:t>
      </w:r>
    </w:p>
    <w:p>
      <w:pPr>
        <w:pStyle w:val="BodyText"/>
        <w:ind w:left="631"/>
        <w:spacing w:before="178" w:line="218" w:lineRule="auto"/>
        <w:rPr/>
      </w:pPr>
      <w:r>
        <w:rPr>
          <w:spacing w:val="-3"/>
        </w:rPr>
        <w:t>（一）不</w:t>
      </w:r>
      <w:r>
        <w:rPr>
          <w:spacing w:val="-81"/>
        </w:rPr>
        <w:t xml:space="preserve"> </w:t>
      </w:r>
      <w:r>
        <w:rPr>
          <w:spacing w:val="-3"/>
        </w:rPr>
        <w:t>予</w:t>
      </w:r>
      <w:r>
        <w:rPr>
          <w:spacing w:val="-87"/>
        </w:rPr>
        <w:t xml:space="preserve"> </w:t>
      </w:r>
      <w:r>
        <w:rPr>
          <w:spacing w:val="-3"/>
        </w:rPr>
        <w:t>实</w:t>
      </w:r>
      <w:r>
        <w:rPr>
          <w:spacing w:val="-89"/>
        </w:rPr>
        <w:t xml:space="preserve"> </w:t>
      </w:r>
      <w:r>
        <w:rPr>
          <w:spacing w:val="-3"/>
        </w:rPr>
        <w:t>施行政强制措施清单</w:t>
      </w:r>
    </w:p>
    <w:p>
      <w:pPr>
        <w:ind w:left="1" w:firstLine="648"/>
        <w:spacing w:before="187" w:line="328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结合对外发布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的权责清单行政强制事项，充分考虑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违法行为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的严重性、采取行政强制措施的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必要性、非强制手段的</w:t>
      </w: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替代性等，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对采取非强制手段能够达到行政管理</w:t>
      </w:r>
      <w:r>
        <w:rPr>
          <w:rFonts w:ascii="FangSong_GB2312" w:hAnsi="FangSong_GB2312" w:eastAsia="FangSong_GB2312" w:cs="FangSong_GB2312"/>
          <w:sz w:val="31"/>
          <w:szCs w:val="31"/>
          <w:spacing w:val="-6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目的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的，不实施行政强制措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施。不予实施行政强制措施清单涉及市场监管领域</w:t>
      </w:r>
      <w:r>
        <w:rPr>
          <w:rFonts w:ascii="FangSong_GB2312" w:hAnsi="FangSong_GB2312" w:eastAsia="FangSong_GB2312" w:cs="FangSong_GB2312"/>
          <w:sz w:val="31"/>
          <w:szCs w:val="31"/>
          <w:spacing w:val="-8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事项</w:t>
      </w:r>
      <w:r>
        <w:rPr>
          <w:rFonts w:ascii="FangSong_GB2312" w:hAnsi="FangSong_GB2312" w:eastAsia="FangSong_GB2312" w:cs="FangSong_GB2312"/>
          <w:sz w:val="31"/>
          <w:szCs w:val="31"/>
          <w:spacing w:val="-4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5</w:t>
      </w:r>
      <w:r>
        <w:rPr>
          <w:rFonts w:ascii="FangSong_GB2312" w:hAnsi="FangSong_GB2312" w:eastAsia="FangSong_GB2312" w:cs="FangSong_GB2312"/>
          <w:sz w:val="31"/>
          <w:szCs w:val="31"/>
          <w:spacing w:val="-5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个领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6"/>
        </w:rPr>
        <w:t>域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6"/>
        </w:rPr>
        <w:t>，共计</w:t>
      </w:r>
      <w:r>
        <w:rPr>
          <w:rFonts w:ascii="FangSong_GB2312" w:hAnsi="FangSong_GB2312" w:eastAsia="FangSong_GB2312" w:cs="FangSong_GB2312"/>
          <w:sz w:val="31"/>
          <w:szCs w:val="31"/>
          <w:spacing w:val="-4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6"/>
        </w:rPr>
        <w:t>5</w:t>
      </w:r>
      <w:r>
        <w:rPr>
          <w:rFonts w:ascii="FangSong_GB2312" w:hAnsi="FangSong_GB2312" w:eastAsia="FangSong_GB2312" w:cs="FangSong_GB2312"/>
          <w:sz w:val="31"/>
          <w:szCs w:val="31"/>
          <w:spacing w:val="-5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6"/>
        </w:rPr>
        <w:t>项。</w:t>
      </w:r>
    </w:p>
    <w:p>
      <w:pPr>
        <w:pStyle w:val="BodyText"/>
        <w:ind w:left="631"/>
        <w:spacing w:before="52" w:line="218" w:lineRule="auto"/>
        <w:rPr/>
      </w:pPr>
      <w:r>
        <w:rPr>
          <w:spacing w:val="-2"/>
        </w:rPr>
        <w:t>（二）不</w:t>
      </w:r>
      <w:r>
        <w:rPr>
          <w:spacing w:val="-83"/>
        </w:rPr>
        <w:t xml:space="preserve"> </w:t>
      </w:r>
      <w:r>
        <w:rPr>
          <w:spacing w:val="-2"/>
        </w:rPr>
        <w:t>予行政处罚</w:t>
      </w:r>
      <w:r>
        <w:rPr>
          <w:spacing w:val="-82"/>
        </w:rPr>
        <w:t xml:space="preserve"> </w:t>
      </w:r>
      <w:r>
        <w:rPr>
          <w:spacing w:val="-2"/>
        </w:rPr>
        <w:t>清单</w:t>
      </w:r>
    </w:p>
    <w:p>
      <w:pPr>
        <w:ind w:left="3" w:right="81" w:firstLine="642"/>
        <w:spacing w:before="193" w:line="327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不予行政处罚是指根据市场监管法律、法规或</w:t>
      </w:r>
      <w:r>
        <w:rPr>
          <w:rFonts w:ascii="FangSong_GB2312" w:hAnsi="FangSong_GB2312" w:eastAsia="FangSong_GB2312" w:cs="FangSong_GB2312"/>
          <w:sz w:val="31"/>
          <w:szCs w:val="31"/>
          <w:spacing w:val="-8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规章，从执法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实</w:t>
      </w:r>
      <w:r>
        <w:rPr>
          <w:rFonts w:ascii="FangSong_GB2312" w:hAnsi="FangSong_GB2312" w:eastAsia="FangSong_GB2312" w:cs="FangSong_GB2312"/>
          <w:sz w:val="31"/>
          <w:szCs w:val="31"/>
          <w:spacing w:val="-8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际出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发，确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认为轻微违法行为的，采取责令改正、行政告诫等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柔性执法措施，及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时纠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正违法行为，属首次违法的，没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有造成危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害后果的</w:t>
      </w:r>
      <w:r>
        <w:rPr>
          <w:rFonts w:ascii="FangSong_GB2312" w:hAnsi="FangSong_GB2312" w:eastAsia="FangSong_GB2312" w:cs="FangSong_GB2312"/>
          <w:sz w:val="31"/>
          <w:szCs w:val="31"/>
          <w:spacing w:val="-6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，不予行政处罚。不予行政处罚清单涉及市场监管</w:t>
      </w:r>
      <w:r>
        <w:rPr>
          <w:rFonts w:ascii="FangSong_GB2312" w:hAnsi="FangSong_GB2312" w:eastAsia="FangSong_GB2312" w:cs="FangSong_GB2312"/>
          <w:sz w:val="31"/>
          <w:szCs w:val="31"/>
          <w:spacing w:val="-4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14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个领域，共计</w:t>
      </w:r>
      <w:r>
        <w:rPr>
          <w:rFonts w:ascii="FangSong_GB2312" w:hAnsi="FangSong_GB2312" w:eastAsia="FangSong_GB2312" w:cs="FangSong_GB2312"/>
          <w:sz w:val="31"/>
          <w:szCs w:val="31"/>
          <w:spacing w:val="-4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83</w:t>
      </w:r>
      <w:r>
        <w:rPr>
          <w:rFonts w:ascii="FangSong_GB2312" w:hAnsi="FangSong_GB2312" w:eastAsia="FangSong_GB2312" w:cs="FangSong_GB2312"/>
          <w:sz w:val="31"/>
          <w:szCs w:val="31"/>
          <w:spacing w:val="-5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项。</w:t>
      </w:r>
    </w:p>
    <w:p>
      <w:pPr>
        <w:pStyle w:val="BodyText"/>
        <w:ind w:left="631"/>
        <w:spacing w:before="55" w:line="218" w:lineRule="auto"/>
        <w:rPr/>
      </w:pPr>
      <w:r>
        <w:rPr>
          <w:spacing w:val="4"/>
        </w:rPr>
        <w:t>（三）减轻行政处罚</w:t>
      </w:r>
      <w:r>
        <w:rPr>
          <w:spacing w:val="-76"/>
        </w:rPr>
        <w:t xml:space="preserve"> </w:t>
      </w:r>
      <w:r>
        <w:rPr>
          <w:spacing w:val="4"/>
        </w:rPr>
        <w:t>清单</w:t>
      </w:r>
    </w:p>
    <w:p>
      <w:pPr>
        <w:ind w:right="81" w:firstLine="637"/>
        <w:spacing w:before="187" w:line="328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减轻行政处罚是指对符合减轻处罚情形的违法行为，适用法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定行政处罚最低限度以下的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处罚种类或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处罚幅度。包含减少</w:t>
      </w:r>
      <w:r>
        <w:rPr>
          <w:rFonts w:ascii="FangSong_GB2312" w:hAnsi="FangSong_GB2312" w:eastAsia="FangSong_GB2312" w:cs="FangSong_GB2312"/>
          <w:sz w:val="31"/>
          <w:szCs w:val="31"/>
          <w:spacing w:val="-8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法定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处罚种类、免予罚款、在应当并处时不进行并处等在法定处罚幅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度以下予以处罚。减轻行政处罚清单涉及市场监管</w:t>
      </w:r>
      <w:r>
        <w:rPr>
          <w:rFonts w:ascii="FangSong_GB2312" w:hAnsi="FangSong_GB2312" w:eastAsia="FangSong_GB2312" w:cs="FangSong_GB2312"/>
          <w:sz w:val="31"/>
          <w:szCs w:val="31"/>
          <w:spacing w:val="-4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10</w:t>
      </w:r>
      <w:r>
        <w:rPr>
          <w:rFonts w:ascii="FangSong_GB2312" w:hAnsi="FangSong_GB2312" w:eastAsia="FangSong_GB2312" w:cs="FangSong_GB2312"/>
          <w:sz w:val="31"/>
          <w:szCs w:val="31"/>
          <w:spacing w:val="-5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个领域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共计</w:t>
      </w:r>
      <w:r>
        <w:rPr>
          <w:rFonts w:ascii="FangSong_GB2312" w:hAnsi="FangSong_GB2312" w:eastAsia="FangSong_GB2312" w:cs="FangSong_GB2312"/>
          <w:sz w:val="31"/>
          <w:szCs w:val="31"/>
          <w:spacing w:val="-4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42</w:t>
      </w:r>
      <w:r>
        <w:rPr>
          <w:rFonts w:ascii="FangSong_GB2312" w:hAnsi="FangSong_GB2312" w:eastAsia="FangSong_GB2312" w:cs="FangSong_GB2312"/>
          <w:sz w:val="31"/>
          <w:szCs w:val="31"/>
          <w:spacing w:val="-5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8"/>
        </w:rPr>
        <w:t>项。</w:t>
      </w:r>
    </w:p>
    <w:p>
      <w:pPr>
        <w:pStyle w:val="BodyText"/>
        <w:ind w:left="631"/>
        <w:spacing w:before="53" w:line="218" w:lineRule="auto"/>
        <w:rPr/>
      </w:pPr>
      <w:r>
        <w:rPr>
          <w:spacing w:val="4"/>
        </w:rPr>
        <w:t>（四）从轻行政处罚</w:t>
      </w:r>
      <w:r>
        <w:rPr>
          <w:spacing w:val="-76"/>
        </w:rPr>
        <w:t xml:space="preserve"> </w:t>
      </w:r>
      <w:r>
        <w:rPr>
          <w:spacing w:val="4"/>
        </w:rPr>
        <w:t>清单</w:t>
      </w:r>
    </w:p>
    <w:p>
      <w:pPr>
        <w:ind w:left="14" w:right="81" w:firstLine="632"/>
        <w:spacing w:before="190" w:line="317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从轻行政处罚是指对符合从轻处罚情形的违法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行为，在依法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可选择的</w:t>
      </w:r>
      <w:r>
        <w:rPr>
          <w:rFonts w:ascii="FangSong_GB2312" w:hAnsi="FangSong_GB2312" w:eastAsia="FangSong_GB2312" w:cs="FangSong_GB2312"/>
          <w:sz w:val="31"/>
          <w:szCs w:val="31"/>
          <w:spacing w:val="-8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处罚种类和处罚幅度内，适用较轻、较少</w:t>
      </w:r>
      <w:r>
        <w:rPr>
          <w:rFonts w:ascii="FangSong_GB2312" w:hAnsi="FangSong_GB2312" w:eastAsia="FangSong_GB2312" w:cs="FangSong_GB2312"/>
          <w:sz w:val="31"/>
          <w:szCs w:val="31"/>
          <w:spacing w:val="-6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的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5"/>
        </w:rPr>
        <w:t>处罚种类或</w:t>
      </w:r>
    </w:p>
    <w:p>
      <w:pPr>
        <w:spacing w:line="317" w:lineRule="auto"/>
        <w:sectPr>
          <w:footerReference w:type="default" r:id="rId4"/>
          <w:pgSz w:w="11906" w:h="16838"/>
          <w:pgMar w:top="1431" w:right="1391" w:bottom="1115" w:left="1599" w:header="0" w:footer="837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right="97" w:firstLine="12"/>
        <w:spacing w:before="100" w:line="322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者较低的</w:t>
      </w:r>
      <w:r>
        <w:rPr>
          <w:rFonts w:ascii="FangSong_GB2312" w:hAnsi="FangSong_GB2312" w:eastAsia="FangSong_GB2312" w:cs="FangSong_GB2312"/>
          <w:sz w:val="31"/>
          <w:szCs w:val="31"/>
          <w:spacing w:val="-7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处罚幅度。其</w:t>
      </w:r>
      <w:r>
        <w:rPr>
          <w:rFonts w:ascii="FangSong_GB2312" w:hAnsi="FangSong_GB2312" w:eastAsia="FangSong_GB2312" w:cs="FangSong_GB2312"/>
          <w:sz w:val="31"/>
          <w:szCs w:val="31"/>
          <w:spacing w:val="-8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中，罚款的数额应当在从最低限到最高</w:t>
      </w:r>
      <w:r>
        <w:rPr>
          <w:rFonts w:ascii="FangSong_GB2312" w:hAnsi="FangSong_GB2312" w:eastAsia="FangSong_GB2312" w:cs="FangSong_GB2312"/>
          <w:sz w:val="31"/>
          <w:szCs w:val="31"/>
          <w:spacing w:val="-7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限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这一幅度中较低的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30%部分。从轻处罚清单涉及市场监管</w:t>
      </w:r>
      <w:r>
        <w:rPr>
          <w:rFonts w:ascii="FangSong_GB2312" w:hAnsi="FangSong_GB2312" w:eastAsia="FangSong_GB2312" w:cs="FangSong_GB2312"/>
          <w:sz w:val="31"/>
          <w:szCs w:val="31"/>
          <w:spacing w:val="-2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10</w:t>
      </w:r>
      <w:r>
        <w:rPr>
          <w:rFonts w:ascii="FangSong_GB2312" w:hAnsi="FangSong_GB2312" w:eastAsia="FangSong_GB2312" w:cs="FangSong_GB2312"/>
          <w:sz w:val="31"/>
          <w:szCs w:val="31"/>
          <w:spacing w:val="-5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个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领域，共计</w:t>
      </w:r>
      <w:r>
        <w:rPr>
          <w:rFonts w:ascii="FangSong_GB2312" w:hAnsi="FangSong_GB2312" w:eastAsia="FangSong_GB2312" w:cs="FangSong_GB2312"/>
          <w:sz w:val="31"/>
          <w:szCs w:val="31"/>
          <w:spacing w:val="-3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38</w:t>
      </w:r>
      <w:r>
        <w:rPr>
          <w:rFonts w:ascii="FangSong_GB2312" w:hAnsi="FangSong_GB2312" w:eastAsia="FangSong_GB2312" w:cs="FangSong_GB2312"/>
          <w:sz w:val="31"/>
          <w:szCs w:val="31"/>
          <w:spacing w:val="-5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项。</w:t>
      </w:r>
    </w:p>
    <w:p>
      <w:pPr>
        <w:ind w:left="13" w:right="92" w:firstLine="660"/>
        <w:spacing w:before="59" w:line="316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“</w:t>
      </w:r>
      <w:r>
        <w:rPr>
          <w:rFonts w:ascii="FangSong_GB2312" w:hAnsi="FangSong_GB2312" w:eastAsia="FangSong_GB2312" w:cs="FangSong_GB2312"/>
          <w:sz w:val="31"/>
          <w:szCs w:val="31"/>
          <w:spacing w:val="-9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四张清单”（2023</w:t>
      </w:r>
      <w:r>
        <w:rPr>
          <w:rFonts w:ascii="FangSong_GB2312" w:hAnsi="FangSong_GB2312" w:eastAsia="FangSong_GB2312" w:cs="FangSong_GB2312"/>
          <w:sz w:val="31"/>
          <w:szCs w:val="31"/>
          <w:spacing w:val="-6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版）根据现行法律、法规、规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章所制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定</w:t>
      </w:r>
      <w:r>
        <w:rPr>
          <w:rFonts w:ascii="FangSong_GB2312" w:hAnsi="FangSong_GB2312" w:eastAsia="FangSong_GB2312" w:cs="FangSong_GB2312"/>
          <w:sz w:val="31"/>
          <w:szCs w:val="31"/>
          <w:spacing w:val="-8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，</w:t>
      </w:r>
      <w:r>
        <w:rPr>
          <w:rFonts w:ascii="FangSong_GB2312" w:hAnsi="FangSong_GB2312" w:eastAsia="FangSong_GB2312" w:cs="FangSong_GB2312"/>
          <w:sz w:val="31"/>
          <w:szCs w:val="31"/>
          <w:spacing w:val="-8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以后每年将根据制定依据变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动情况发布新的修订版本。</w:t>
      </w:r>
    </w:p>
    <w:p>
      <w:pPr>
        <w:ind w:left="653"/>
        <w:spacing w:before="54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5"/>
        </w:rPr>
        <w:t>二</w:t>
      </w:r>
      <w:r>
        <w:rPr>
          <w:rFonts w:ascii="SimHei" w:hAnsi="SimHei" w:eastAsia="SimHei" w:cs="SimHei"/>
          <w:sz w:val="31"/>
          <w:szCs w:val="31"/>
          <w:spacing w:val="-8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5"/>
        </w:rPr>
        <w:t>、“</w:t>
      </w:r>
      <w:r>
        <w:rPr>
          <w:rFonts w:ascii="SimHei" w:hAnsi="SimHei" w:eastAsia="SimHei" w:cs="SimHei"/>
          <w:sz w:val="31"/>
          <w:szCs w:val="31"/>
          <w:spacing w:val="-9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5"/>
        </w:rPr>
        <w:t>四张清单</w:t>
      </w:r>
      <w:r>
        <w:rPr>
          <w:rFonts w:ascii="SimHei" w:hAnsi="SimHei" w:eastAsia="SimHei" w:cs="SimHei"/>
          <w:sz w:val="31"/>
          <w:szCs w:val="31"/>
          <w:spacing w:val="-107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5"/>
        </w:rPr>
        <w:t>”的适用原则</w:t>
      </w:r>
    </w:p>
    <w:p>
      <w:pPr>
        <w:ind w:left="9" w:firstLine="652"/>
        <w:spacing w:before="179" w:line="327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坚持过罚相当、公平公正、处罚与教育相结合</w:t>
      </w:r>
      <w:r>
        <w:rPr>
          <w:rFonts w:ascii="FangSong_GB2312" w:hAnsi="FangSong_GB2312" w:eastAsia="FangSong_GB2312" w:cs="FangSong_GB2312"/>
          <w:sz w:val="31"/>
          <w:szCs w:val="31"/>
          <w:spacing w:val="-6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以及综合裁量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>的</w:t>
      </w:r>
      <w:r>
        <w:rPr>
          <w:rFonts w:ascii="FangSong_GB2312" w:hAnsi="FangSong_GB2312" w:eastAsia="FangSong_GB2312" w:cs="FangSong_GB2312"/>
          <w:sz w:val="31"/>
          <w:szCs w:val="31"/>
          <w:spacing w:val="-8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>原</w:t>
      </w:r>
      <w:r>
        <w:rPr>
          <w:rFonts w:ascii="FangSong_GB2312" w:hAnsi="FangSong_GB2312" w:eastAsia="FangSong_GB2312" w:cs="FangSong_GB2312"/>
          <w:sz w:val="31"/>
          <w:szCs w:val="31"/>
          <w:spacing w:val="-8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>则,鼓励和引导违法行为当事人改正轻微违法行为,促进企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业守法诚信</w:t>
      </w:r>
      <w:r>
        <w:rPr>
          <w:rFonts w:ascii="FangSong_GB2312" w:hAnsi="FangSong_GB2312" w:eastAsia="FangSong_GB2312" w:cs="FangSong_GB2312"/>
          <w:sz w:val="31"/>
          <w:szCs w:val="31"/>
          <w:spacing w:val="-8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。对于“</w:t>
      </w:r>
      <w:r>
        <w:rPr>
          <w:rFonts w:ascii="FangSong_GB2312" w:hAnsi="FangSong_GB2312" w:eastAsia="FangSong_GB2312" w:cs="FangSong_GB2312"/>
          <w:sz w:val="31"/>
          <w:szCs w:val="31"/>
          <w:spacing w:val="-10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四张清单”所列违法行为,要通过责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令改正、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批评教育</w:t>
      </w:r>
      <w:r>
        <w:rPr>
          <w:rFonts w:ascii="FangSong_GB2312" w:hAnsi="FangSong_GB2312" w:eastAsia="FangSong_GB2312" w:cs="FangSong_GB2312"/>
          <w:sz w:val="31"/>
          <w:szCs w:val="31"/>
          <w:spacing w:val="-6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、告诫、约谈等措施,向当事人宣讲法律、法规、规章,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教育</w:t>
      </w:r>
      <w:r>
        <w:rPr>
          <w:rFonts w:ascii="FangSong_GB2312" w:hAnsi="FangSong_GB2312" w:eastAsia="FangSong_GB2312" w:cs="FangSong_GB2312"/>
          <w:sz w:val="31"/>
          <w:szCs w:val="31"/>
          <w:spacing w:val="-6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引导</w:t>
      </w:r>
      <w:r>
        <w:rPr>
          <w:rFonts w:ascii="FangSong_GB2312" w:hAnsi="FangSong_GB2312" w:eastAsia="FangSong_GB2312" w:cs="FangSong_GB2312"/>
          <w:sz w:val="31"/>
          <w:szCs w:val="31"/>
          <w:spacing w:val="-7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当事人依法合规开展经营活动。</w:t>
      </w:r>
    </w:p>
    <w:p>
      <w:pPr>
        <w:ind w:left="654"/>
        <w:spacing w:before="54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2"/>
        </w:rPr>
        <w:t>三</w:t>
      </w:r>
      <w:r>
        <w:rPr>
          <w:rFonts w:ascii="SimHei" w:hAnsi="SimHei" w:eastAsia="SimHei" w:cs="SimHei"/>
          <w:sz w:val="31"/>
          <w:szCs w:val="31"/>
          <w:spacing w:val="-86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2"/>
        </w:rPr>
        <w:t>、实施“</w:t>
      </w:r>
      <w:r>
        <w:rPr>
          <w:rFonts w:ascii="SimHei" w:hAnsi="SimHei" w:eastAsia="SimHei" w:cs="SimHei"/>
          <w:sz w:val="31"/>
          <w:szCs w:val="31"/>
          <w:spacing w:val="-95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2"/>
        </w:rPr>
        <w:t>四张清单</w:t>
      </w:r>
      <w:r>
        <w:rPr>
          <w:rFonts w:ascii="SimHei" w:hAnsi="SimHei" w:eastAsia="SimHei" w:cs="SimHei"/>
          <w:sz w:val="31"/>
          <w:szCs w:val="31"/>
          <w:spacing w:val="-109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2"/>
        </w:rPr>
        <w:t>”应注意的问题</w:t>
      </w:r>
    </w:p>
    <w:p>
      <w:pPr>
        <w:ind w:left="13" w:right="115" w:firstLine="626"/>
        <w:spacing w:before="181" w:line="295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（一）“</w:t>
      </w:r>
      <w:r>
        <w:rPr>
          <w:rFonts w:ascii="FangSong_GB2312" w:hAnsi="FangSong_GB2312" w:eastAsia="FangSong_GB2312" w:cs="FangSong_GB2312"/>
          <w:sz w:val="31"/>
          <w:szCs w:val="31"/>
          <w:spacing w:val="-9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四张清单”中未列明</w:t>
      </w:r>
      <w:r>
        <w:rPr>
          <w:rFonts w:ascii="FangSong_GB2312" w:hAnsi="FangSong_GB2312" w:eastAsia="FangSong_GB2312" w:cs="FangSong_GB2312"/>
          <w:sz w:val="31"/>
          <w:szCs w:val="31"/>
          <w:spacing w:val="-6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的违法行为，按照《中华人民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共和国行政处罚法》和市场监督管理法律法规及规章，规范行使</w:t>
      </w:r>
      <w:r>
        <w:rPr>
          <w:rFonts w:ascii="FangSong_GB2312" w:hAnsi="FangSong_GB2312" w:eastAsia="FangSong_GB2312" w:cs="FangSong_GB2312"/>
          <w:sz w:val="31"/>
          <w:szCs w:val="31"/>
          <w:spacing w:val="1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自由裁量权，判定处罚裁量情形。</w:t>
      </w:r>
    </w:p>
    <w:p>
      <w:pPr>
        <w:ind w:left="29" w:right="97" w:firstLine="610"/>
        <w:spacing w:before="193" w:line="277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（二）本“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四张清单”（2023</w:t>
      </w:r>
      <w:r>
        <w:rPr>
          <w:rFonts w:ascii="FangSong_GB2312" w:hAnsi="FangSong_GB2312" w:eastAsia="FangSong_GB2312" w:cs="FangSong_GB2312"/>
          <w:sz w:val="31"/>
          <w:szCs w:val="31"/>
          <w:spacing w:val="-6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版）自公布之日</w:t>
      </w:r>
      <w:r>
        <w:rPr>
          <w:rFonts w:ascii="FangSong_GB2312" w:hAnsi="FangSong_GB2312" w:eastAsia="FangSong_GB2312" w:cs="FangSong_GB2312"/>
          <w:sz w:val="31"/>
          <w:szCs w:val="31"/>
          <w:spacing w:val="-5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起施行，“</w:t>
      </w:r>
      <w:r>
        <w:rPr>
          <w:rFonts w:ascii="FangSong_GB2312" w:hAnsi="FangSong_GB2312" w:eastAsia="FangSong_GB2312" w:cs="FangSong_GB2312"/>
          <w:sz w:val="31"/>
          <w:szCs w:val="31"/>
          <w:spacing w:val="-10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6"/>
        </w:rPr>
        <w:t>四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张清单”（2021</w:t>
      </w:r>
      <w:r>
        <w:rPr>
          <w:rFonts w:ascii="FangSong_GB2312" w:hAnsi="FangSong_GB2312" w:eastAsia="FangSong_GB2312" w:cs="FangSong_GB2312"/>
          <w:sz w:val="31"/>
          <w:szCs w:val="31"/>
          <w:spacing w:val="-6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版)同时废止。</w:t>
      </w:r>
    </w:p>
    <w:p>
      <w:pPr>
        <w:ind w:left="22" w:right="6" w:firstLine="617"/>
        <w:spacing w:before="188" w:line="305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（三）药品</w:t>
      </w:r>
      <w:r>
        <w:rPr>
          <w:rFonts w:ascii="FangSong_GB2312" w:hAnsi="FangSong_GB2312" w:eastAsia="FangSong_GB2312" w:cs="FangSong_GB2312"/>
          <w:sz w:val="31"/>
          <w:szCs w:val="31"/>
          <w:spacing w:val="-7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(包括药品、医疗器械、化妆品，下同)监管行政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处罚自由裁量权的适用，参照《广西壮族</w:t>
      </w:r>
      <w:r>
        <w:rPr>
          <w:rFonts w:ascii="FangSong_GB2312" w:hAnsi="FangSong_GB2312" w:eastAsia="FangSong_GB2312" w:cs="FangSong_GB2312"/>
          <w:sz w:val="31"/>
          <w:szCs w:val="31"/>
          <w:spacing w:val="-4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自治区药品监管行政处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罚自由裁</w:t>
      </w:r>
      <w:r>
        <w:rPr>
          <w:rFonts w:ascii="FangSong_GB2312" w:hAnsi="FangSong_GB2312" w:eastAsia="FangSong_GB2312" w:cs="FangSong_GB2312"/>
          <w:sz w:val="31"/>
          <w:szCs w:val="31"/>
          <w:spacing w:val="-7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量权适用规则</w:t>
      </w:r>
      <w:r>
        <w:rPr>
          <w:rFonts w:ascii="FangSong_GB2312" w:hAnsi="FangSong_GB2312" w:eastAsia="FangSong_GB2312" w:cs="FangSong_GB2312"/>
          <w:sz w:val="31"/>
          <w:szCs w:val="31"/>
          <w:spacing w:val="-75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(2023</w:t>
      </w:r>
      <w:r>
        <w:rPr>
          <w:rFonts w:ascii="FangSong_GB2312" w:hAnsi="FangSong_GB2312" w:eastAsia="FangSong_GB2312" w:cs="FangSong_GB2312"/>
          <w:sz w:val="31"/>
          <w:szCs w:val="31"/>
          <w:spacing w:val="-5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年修订版)》、《广西壮族</w:t>
      </w:r>
      <w:r>
        <w:rPr>
          <w:rFonts w:ascii="FangSong_GB2312" w:hAnsi="FangSong_GB2312" w:eastAsia="FangSong_GB2312" w:cs="FangSong_GB2312"/>
          <w:sz w:val="31"/>
          <w:szCs w:val="31"/>
          <w:spacing w:val="-5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自治区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药品监管行政处罚自由裁量权裁量基准</w:t>
      </w:r>
      <w:r>
        <w:rPr>
          <w:rFonts w:ascii="FangSong_GB2312" w:hAnsi="FangSong_GB2312" w:eastAsia="FangSong_GB2312" w:cs="FangSong_GB2312"/>
          <w:sz w:val="31"/>
          <w:szCs w:val="31"/>
          <w:spacing w:val="-4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(20</w:t>
      </w:r>
      <w:r>
        <w:rPr>
          <w:rFonts w:ascii="FangSong_GB2312" w:hAnsi="FangSong_GB2312" w:eastAsia="FangSong_GB2312" w:cs="FangSong_GB2312"/>
          <w:sz w:val="31"/>
          <w:szCs w:val="31"/>
        </w:rPr>
        <w:t>23</w:t>
      </w:r>
      <w:r>
        <w:rPr>
          <w:rFonts w:ascii="FangSong_GB2312" w:hAnsi="FangSong_GB2312" w:eastAsia="FangSong_GB2312" w:cs="FangSong_GB2312"/>
          <w:sz w:val="31"/>
          <w:szCs w:val="31"/>
          <w:spacing w:val="-5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年修订版)》执行。</w:t>
      </w:r>
    </w:p>
    <w:p>
      <w:pPr>
        <w:spacing w:line="305" w:lineRule="auto"/>
        <w:sectPr>
          <w:footerReference w:type="default" r:id="rId5"/>
          <w:pgSz w:w="11906" w:h="16838"/>
          <w:pgMar w:top="1431" w:right="1377" w:bottom="1115" w:left="1591" w:header="0" w:footer="837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1566" w:right="200" w:hanging="1089"/>
        <w:spacing w:before="100" w:line="3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附件：1.柳</w:t>
      </w:r>
      <w:r>
        <w:rPr>
          <w:rFonts w:ascii="FangSong_GB2312" w:hAnsi="FangSong_GB2312" w:eastAsia="FangSong_GB2312" w:cs="FangSong_GB2312"/>
          <w:sz w:val="31"/>
          <w:szCs w:val="31"/>
          <w:spacing w:val="-7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市市场监管领域不予实施行政强制措施清单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（2023</w:t>
      </w:r>
      <w:r>
        <w:rPr>
          <w:rFonts w:ascii="FangSong_GB2312" w:hAnsi="FangSong_GB2312" w:eastAsia="FangSong_GB2312" w:cs="FangSong_GB2312"/>
          <w:sz w:val="31"/>
          <w:szCs w:val="31"/>
          <w:spacing w:val="-6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版）</w:t>
      </w:r>
    </w:p>
    <w:p>
      <w:pPr>
        <w:ind w:left="1566" w:right="200" w:hanging="140"/>
        <w:spacing w:before="48" w:line="320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2.柳</w:t>
      </w:r>
      <w:r>
        <w:rPr>
          <w:rFonts w:ascii="FangSong_GB2312" w:hAnsi="FangSong_GB2312" w:eastAsia="FangSong_GB2312" w:cs="FangSong_GB2312"/>
          <w:sz w:val="31"/>
          <w:szCs w:val="31"/>
          <w:spacing w:val="-9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>市市场监管领域轻微违法行为不予处罚清单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（2023</w:t>
      </w:r>
      <w:r>
        <w:rPr>
          <w:rFonts w:ascii="FangSong_GB2312" w:hAnsi="FangSong_GB2312" w:eastAsia="FangSong_GB2312" w:cs="FangSong_GB2312"/>
          <w:sz w:val="31"/>
          <w:szCs w:val="31"/>
          <w:spacing w:val="-6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版）</w:t>
      </w:r>
    </w:p>
    <w:p>
      <w:pPr>
        <w:ind w:left="1729" w:hanging="291"/>
        <w:spacing w:before="44" w:line="3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3.柳</w:t>
      </w:r>
      <w:r>
        <w:rPr>
          <w:rFonts w:ascii="FangSong_GB2312" w:hAnsi="FangSong_GB2312" w:eastAsia="FangSong_GB2312" w:cs="FangSong_GB2312"/>
          <w:sz w:val="31"/>
          <w:szCs w:val="31"/>
          <w:spacing w:val="-9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市市场监管领域违法行为减轻处罚清单（2023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版）</w:t>
      </w:r>
    </w:p>
    <w:p>
      <w:pPr>
        <w:ind w:left="1729" w:hanging="305"/>
        <w:spacing w:before="49" w:line="3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4.柳</w:t>
      </w:r>
      <w:r>
        <w:rPr>
          <w:rFonts w:ascii="FangSong_GB2312" w:hAnsi="FangSong_GB2312" w:eastAsia="FangSong_GB2312" w:cs="FangSong_GB2312"/>
          <w:sz w:val="31"/>
          <w:szCs w:val="31"/>
          <w:spacing w:val="-7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州</w:t>
      </w:r>
      <w:r>
        <w:rPr>
          <w:rFonts w:ascii="FangSong_GB2312" w:hAnsi="FangSong_GB2312" w:eastAsia="FangSong_GB2312" w:cs="FangSong_GB2312"/>
          <w:sz w:val="31"/>
          <w:szCs w:val="31"/>
          <w:spacing w:val="-6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3"/>
        </w:rPr>
        <w:t>市市场监管领域违法行为从轻处罚清单（2023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版）</w:t>
      </w:r>
    </w:p>
    <w:p>
      <w:pPr>
        <w:ind w:left="1566" w:right="200" w:hanging="136"/>
        <w:spacing w:before="48" w:line="3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5.广西壮族</w:t>
      </w:r>
      <w:r>
        <w:rPr>
          <w:rFonts w:ascii="FangSong_GB2312" w:hAnsi="FangSong_GB2312" w:eastAsia="FangSong_GB2312" w:cs="FangSong_GB2312"/>
          <w:sz w:val="31"/>
          <w:szCs w:val="31"/>
          <w:spacing w:val="-5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自治区药品监督管理局行政规范性文件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（桂药监规〔2023〕1</w:t>
      </w:r>
      <w:r>
        <w:rPr>
          <w:rFonts w:ascii="FangSong_GB2312" w:hAnsi="FangSong_GB2312" w:eastAsia="FangSong_GB2312" w:cs="FangSong_GB2312"/>
          <w:sz w:val="31"/>
          <w:szCs w:val="31"/>
          <w:spacing w:val="-4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号）</w:t>
      </w:r>
    </w:p>
    <w:p>
      <w:pPr>
        <w:spacing w:line="319" w:lineRule="auto"/>
        <w:sectPr>
          <w:footerReference w:type="default" r:id="rId6"/>
          <w:pgSz w:w="11906" w:h="16838"/>
          <w:pgMar w:top="1431" w:right="1476" w:bottom="1113" w:left="1785" w:header="0" w:footer="837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before="91" w:line="183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11"/>
        </w:rPr>
        <w:t>-</w:t>
      </w:r>
      <w:r>
        <w:rPr>
          <w:rFonts w:ascii="SimSun" w:hAnsi="SimSun" w:eastAsia="SimSun" w:cs="SimSun"/>
          <w:sz w:val="28"/>
          <w:szCs w:val="28"/>
          <w:spacing w:val="22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11"/>
        </w:rPr>
        <w:t>6</w:t>
      </w:r>
      <w:r>
        <w:rPr>
          <w:rFonts w:ascii="SimSun" w:hAnsi="SimSun" w:eastAsia="SimSun" w:cs="SimSun"/>
          <w:sz w:val="28"/>
          <w:szCs w:val="28"/>
          <w:spacing w:val="9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11"/>
        </w:rPr>
        <w:t>-</w:t>
      </w:r>
    </w:p>
    <w:p>
      <w:pPr>
        <w:spacing w:line="183" w:lineRule="auto"/>
        <w:sectPr>
          <w:footerReference w:type="default" r:id="rId7"/>
          <w:pgSz w:w="11906" w:h="16838"/>
          <w:pgMar w:top="1431" w:right="1785" w:bottom="400" w:left="1597" w:header="0" w:footer="0" w:gutter="0"/>
        </w:sectPr>
        <w:rPr>
          <w:rFonts w:ascii="SimSun" w:hAnsi="SimSun" w:eastAsia="SimSun" w:cs="SimSun"/>
          <w:sz w:val="28"/>
          <w:szCs w:val="28"/>
        </w:rPr>
      </w:pP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118"/>
        <w:spacing w:before="101" w:line="225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0"/>
        </w:rPr>
        <w:t>政府信息公开选项</w:t>
      </w:r>
      <w:r>
        <w:rPr>
          <w:rFonts w:ascii="SimSun" w:hAnsi="SimSun" w:eastAsia="SimSun" w:cs="SimSun"/>
          <w:sz w:val="31"/>
          <w:szCs w:val="31"/>
          <w:spacing w:val="10"/>
        </w:rPr>
        <w:t>：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主动公开</w:t>
      </w:r>
    </w:p>
    <w:p>
      <w:pPr>
        <w:spacing w:line="100" w:lineRule="exact"/>
        <w:rPr/>
      </w:pPr>
      <w:r/>
    </w:p>
    <w:tbl>
      <w:tblPr>
        <w:tblStyle w:val="TableNormal"/>
        <w:tblW w:w="8679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4682"/>
        <w:gridCol w:w="3997"/>
      </w:tblGrid>
      <w:tr>
        <w:trPr>
          <w:trHeight w:val="632" w:hRule="atLeast"/>
        </w:trPr>
        <w:tc>
          <w:tcPr>
            <w:tcW w:w="4682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392"/>
              <w:spacing w:before="177" w:line="214" w:lineRule="auto"/>
              <w:rPr/>
            </w:pPr>
            <w:r>
              <w:rPr>
                <w:spacing w:val="-4"/>
              </w:rPr>
              <w:t>柳州</w:t>
            </w:r>
            <w:r>
              <w:rPr>
                <w:spacing w:val="-65"/>
              </w:rPr>
              <w:t xml:space="preserve"> </w:t>
            </w:r>
            <w:r>
              <w:rPr>
                <w:spacing w:val="-4"/>
              </w:rPr>
              <w:t>市市场监督管理局办公室</w:t>
            </w:r>
          </w:p>
        </w:tc>
        <w:tc>
          <w:tcPr>
            <w:tcW w:w="3997" w:type="dxa"/>
            <w:vAlign w:val="top"/>
            <w:tcBorders>
              <w:bottom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908"/>
              <w:spacing w:before="176" w:line="215" w:lineRule="auto"/>
              <w:rPr/>
            </w:pPr>
            <w:r>
              <w:rPr>
                <w:spacing w:val="-23"/>
              </w:rPr>
              <w:t>2023</w:t>
            </w:r>
            <w:r>
              <w:rPr>
                <w:spacing w:val="-49"/>
              </w:rPr>
              <w:t xml:space="preserve"> </w:t>
            </w:r>
            <w:r>
              <w:rPr>
                <w:spacing w:val="-23"/>
              </w:rPr>
              <w:t>年</w:t>
            </w:r>
            <w:r>
              <w:rPr>
                <w:spacing w:val="-47"/>
              </w:rPr>
              <w:t xml:space="preserve"> </w:t>
            </w:r>
            <w:r>
              <w:rPr>
                <w:spacing w:val="-23"/>
              </w:rPr>
              <w:t>8</w:t>
            </w:r>
            <w:r>
              <w:rPr>
                <w:spacing w:val="-44"/>
              </w:rPr>
              <w:t xml:space="preserve"> </w:t>
            </w:r>
            <w:r>
              <w:rPr>
                <w:spacing w:val="-23"/>
              </w:rPr>
              <w:t>月</w:t>
            </w:r>
            <w:r>
              <w:rPr>
                <w:spacing w:val="-51"/>
              </w:rPr>
              <w:t xml:space="preserve"> </w:t>
            </w:r>
            <w:r>
              <w:rPr>
                <w:spacing w:val="-23"/>
              </w:rPr>
              <w:t>28</w:t>
            </w:r>
            <w:r>
              <w:rPr>
                <w:spacing w:val="-23"/>
              </w:rPr>
              <w:t xml:space="preserve"> </w:t>
            </w:r>
            <w:r>
              <w:rPr>
                <w:spacing w:val="-23"/>
              </w:rPr>
              <w:t>日</w:t>
            </w:r>
            <w:r>
              <w:rPr>
                <w:spacing w:val="-23"/>
              </w:rPr>
              <w:t xml:space="preserve"> </w:t>
            </w:r>
            <w:r>
              <w:rPr>
                <w:spacing w:val="-23"/>
              </w:rPr>
              <w:t>印发</w:t>
            </w:r>
          </w:p>
        </w:tc>
      </w:tr>
    </w:tbl>
    <w:p>
      <w:pPr>
        <w:spacing w:line="308" w:lineRule="auto"/>
        <w:rPr>
          <w:rFonts w:ascii="Arial"/>
          <w:sz w:val="21"/>
        </w:rPr>
      </w:pPr>
      <w:r/>
    </w:p>
    <w:p>
      <w:pPr>
        <w:spacing w:line="309" w:lineRule="auto"/>
        <w:rPr>
          <w:rFonts w:ascii="Arial"/>
          <w:sz w:val="21"/>
        </w:rPr>
      </w:pPr>
      <w:r/>
    </w:p>
    <w:p>
      <w:pPr>
        <w:spacing w:line="309" w:lineRule="auto"/>
        <w:rPr>
          <w:rFonts w:ascii="Arial"/>
          <w:sz w:val="21"/>
        </w:rPr>
      </w:pPr>
      <w:r/>
    </w:p>
    <w:p>
      <w:pPr>
        <w:spacing w:before="91" w:line="182" w:lineRule="auto"/>
        <w:jc w:val="right"/>
        <w:rPr>
          <w:rFonts w:ascii="SimSun" w:hAnsi="SimSun" w:eastAsia="SimSun" w:cs="SimSun"/>
          <w:sz w:val="28"/>
          <w:szCs w:val="28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3763076</wp:posOffset>
            </wp:positionH>
            <wp:positionV relativeFrom="paragraph">
              <wp:posOffset>-250589</wp:posOffset>
            </wp:positionV>
            <wp:extent cx="1790672" cy="477003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90672" cy="477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Sun" w:hAnsi="SimSun" w:eastAsia="SimSun" w:cs="SimSun"/>
          <w:sz w:val="28"/>
          <w:szCs w:val="28"/>
          <w:spacing w:val="-22"/>
        </w:rPr>
        <w:t>-</w:t>
      </w:r>
      <w:r>
        <w:rPr>
          <w:rFonts w:ascii="SimSun" w:hAnsi="SimSun" w:eastAsia="SimSun" w:cs="SimSun"/>
          <w:sz w:val="28"/>
          <w:szCs w:val="28"/>
          <w:spacing w:val="27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2"/>
        </w:rPr>
        <w:t>7</w:t>
      </w:r>
      <w:r>
        <w:rPr>
          <w:rFonts w:ascii="SimSun" w:hAnsi="SimSun" w:eastAsia="SimSun" w:cs="SimSun"/>
          <w:sz w:val="28"/>
          <w:szCs w:val="28"/>
          <w:spacing w:val="7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10"/>
        </w:rPr>
        <w:t>-</w:t>
      </w:r>
    </w:p>
    <w:sectPr>
      <w:pgSz w:w="11906" w:h="16838"/>
      <w:pgMar w:top="1431" w:right="1483" w:bottom="400" w:left="158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332"/>
      <w:spacing w:line="177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26"/>
      </w:rPr>
      <w:t>-</w:t>
    </w:r>
    <w:r>
      <w:rPr>
        <w:rFonts w:ascii="SimSun" w:hAnsi="SimSun" w:eastAsia="SimSun" w:cs="SimSun"/>
        <w:sz w:val="28"/>
        <w:szCs w:val="28"/>
        <w:spacing w:val="41"/>
      </w:rPr>
      <w:t xml:space="preserve"> </w:t>
    </w:r>
    <w:r>
      <w:rPr>
        <w:rFonts w:ascii="SimSun" w:hAnsi="SimSun" w:eastAsia="SimSun" w:cs="SimSun"/>
        <w:sz w:val="28"/>
        <w:szCs w:val="28"/>
        <w:spacing w:val="-26"/>
      </w:rPr>
      <w:t>1</w:t>
    </w:r>
    <w:r>
      <w:rPr>
        <w:rFonts w:ascii="SimSun" w:hAnsi="SimSun" w:eastAsia="SimSun" w:cs="SimSun"/>
        <w:sz w:val="28"/>
        <w:szCs w:val="28"/>
        <w:spacing w:val="35"/>
      </w:rPr>
      <w:t xml:space="preserve"> </w:t>
    </w:r>
    <w:r>
      <w:rPr>
        <w:rFonts w:ascii="SimSun" w:hAnsi="SimSun" w:eastAsia="SimSun" w:cs="SimSun"/>
        <w:sz w:val="28"/>
        <w:szCs w:val="28"/>
        <w:spacing w:val="-26"/>
      </w:rPr>
      <w:t>-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"/>
      <w:spacing w:before="1"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1"/>
      </w:rPr>
      <w:t>-</w:t>
    </w:r>
    <w:r>
      <w:rPr>
        <w:rFonts w:ascii="SimSun" w:hAnsi="SimSun" w:eastAsia="SimSun" w:cs="SimSun"/>
        <w:sz w:val="28"/>
        <w:szCs w:val="28"/>
        <w:spacing w:val="22"/>
      </w:rPr>
      <w:t xml:space="preserve"> </w:t>
    </w:r>
    <w:r>
      <w:rPr>
        <w:rFonts w:ascii="SimSun" w:hAnsi="SimSun" w:eastAsia="SimSun" w:cs="SimSun"/>
        <w:sz w:val="28"/>
        <w:szCs w:val="28"/>
        <w:spacing w:val="-11"/>
      </w:rPr>
      <w:t>2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11"/>
      </w:rPr>
      <w:t>-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140"/>
      <w:spacing w:before="1"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2"/>
      </w:rPr>
      <w:t>-</w:t>
    </w:r>
    <w:r>
      <w:rPr>
        <w:rFonts w:ascii="SimSun" w:hAnsi="SimSun" w:eastAsia="SimSun" w:cs="SimSun"/>
        <w:sz w:val="28"/>
        <w:szCs w:val="28"/>
        <w:spacing w:val="27"/>
      </w:rPr>
      <w:t xml:space="preserve"> </w:t>
    </w:r>
    <w:r>
      <w:rPr>
        <w:rFonts w:ascii="SimSun" w:hAnsi="SimSun" w:eastAsia="SimSun" w:cs="SimSun"/>
        <w:sz w:val="28"/>
        <w:szCs w:val="28"/>
        <w:spacing w:val="-12"/>
      </w:rPr>
      <w:t>3</w:t>
    </w:r>
    <w:r>
      <w:rPr>
        <w:rFonts w:ascii="SimSun" w:hAnsi="SimSun" w:eastAsia="SimSun" w:cs="SimSun"/>
        <w:sz w:val="28"/>
        <w:szCs w:val="28"/>
        <w:spacing w:val="7"/>
      </w:rPr>
      <w:t xml:space="preserve"> </w:t>
    </w:r>
    <w:r>
      <w:rPr>
        <w:rFonts w:ascii="SimSun" w:hAnsi="SimSun" w:eastAsia="SimSun" w:cs="SimSun"/>
        <w:sz w:val="28"/>
        <w:szCs w:val="28"/>
        <w:spacing w:val="-12"/>
      </w:rPr>
      <w:t>-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6"/>
      <w:spacing w:before="1"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0"/>
      </w:rPr>
      <w:t>-</w:t>
    </w:r>
    <w:r>
      <w:rPr>
        <w:rFonts w:ascii="SimSun" w:hAnsi="SimSun" w:eastAsia="SimSun" w:cs="SimSun"/>
        <w:sz w:val="28"/>
        <w:szCs w:val="28"/>
        <w:spacing w:val="19"/>
      </w:rPr>
      <w:t xml:space="preserve"> </w:t>
    </w:r>
    <w:r>
      <w:rPr>
        <w:rFonts w:ascii="SimSun" w:hAnsi="SimSun" w:eastAsia="SimSun" w:cs="SimSun"/>
        <w:sz w:val="28"/>
        <w:szCs w:val="28"/>
        <w:spacing w:val="-10"/>
      </w:rPr>
      <w:t>4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10"/>
      </w:rPr>
      <w:t>-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5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22"/>
      </w:rPr>
      <w:t>-</w:t>
    </w:r>
    <w:r>
      <w:rPr>
        <w:rFonts w:ascii="SimSun" w:hAnsi="SimSun" w:eastAsia="SimSun" w:cs="SimSun"/>
        <w:sz w:val="28"/>
        <w:szCs w:val="28"/>
        <w:spacing w:val="27"/>
      </w:rPr>
      <w:t xml:space="preserve"> </w:t>
    </w:r>
    <w:r>
      <w:rPr>
        <w:rFonts w:ascii="SimSun" w:hAnsi="SimSun" w:eastAsia="SimSun" w:cs="SimSun"/>
        <w:sz w:val="28"/>
        <w:szCs w:val="28"/>
        <w:spacing w:val="-22"/>
      </w:rPr>
      <w:t>5</w:t>
    </w:r>
    <w:r>
      <w:rPr>
        <w:rFonts w:ascii="SimSun" w:hAnsi="SimSun" w:eastAsia="SimSun" w:cs="SimSun"/>
        <w:sz w:val="28"/>
        <w:szCs w:val="28"/>
        <w:spacing w:val="7"/>
      </w:rPr>
      <w:t xml:space="preserve"> </w:t>
    </w:r>
    <w:r>
      <w:rPr>
        <w:rFonts w:ascii="SimSun" w:hAnsi="SimSun" w:eastAsia="SimSun" w:cs="SimSun"/>
        <w:sz w:val="28"/>
        <w:szCs w:val="28"/>
        <w:spacing w:val="-10"/>
      </w:rPr>
      <w:t>-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_GB2312" w:hAnsi="KaiTi_GB2312" w:eastAsia="KaiTi_GB2312" w:cs="KaiTi_GB2312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image" Target="media/image2.jpeg"/><Relationship Id="rId7" Type="http://schemas.openxmlformats.org/officeDocument/2006/relationships/footer" Target="footer6.xml"/><Relationship Id="rId6" Type="http://schemas.openxmlformats.org/officeDocument/2006/relationships/footer" Target="footer5.xml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image" Target="media/image1.png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知</dc:title>
  <dc:creator>User</dc:creator>
  <dcterms:created xsi:type="dcterms:W3CDTF">2023-08-29T15:19:48Z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2024-09-20T12:50:52</vt:filetime>
  </property>
</Properties>
</file>